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0023-01-2024-00070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-4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</w:p>
    <w:p>
      <w:pPr>
        <w:pStyle w:val="Heading1"/>
        <w:spacing w:before="0" w:after="0"/>
        <w:jc w:val="right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дело № 2-43</w:t>
      </w:r>
      <w:r>
        <w:rPr>
          <w:b w:val="0"/>
          <w:bCs w:val="0"/>
          <w:i w:val="0"/>
          <w:sz w:val="27"/>
          <w:szCs w:val="27"/>
        </w:rPr>
        <w:t>2</w:t>
      </w:r>
      <w:r>
        <w:rPr>
          <w:b w:val="0"/>
          <w:bCs w:val="0"/>
          <w:i w:val="0"/>
          <w:sz w:val="27"/>
          <w:szCs w:val="27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ОПРЕДЕЛЕНИЕ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прекращении производства по делу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– Югра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Морару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 участия сторон,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 2-</w:t>
      </w:r>
      <w:r>
        <w:rPr>
          <w:rFonts w:ascii="Times New Roman" w:eastAsia="Times New Roman" w:hAnsi="Times New Roman" w:cs="Times New Roman"/>
          <w:sz w:val="27"/>
          <w:szCs w:val="27"/>
        </w:rPr>
        <w:t>43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Тунян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Арпине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Альбертовне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незаконно полученной дополнительной единовременной выплаты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производстве мирового судьи судебного участка №1 Нижневартовского судебного района находится гражданское дело по иску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Тунян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Арпине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Альбертовне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взыскании незаконно полученной дополнительной единовременной выплаты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8 226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76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представитель </w:t>
      </w:r>
      <w:r>
        <w:rPr>
          <w:rFonts w:ascii="Times New Roman" w:eastAsia="Times New Roman" w:hAnsi="Times New Roman" w:cs="Times New Roman"/>
          <w:sz w:val="27"/>
          <w:szCs w:val="27"/>
        </w:rPr>
        <w:t>истца не явился, будучи надлежаще извещенным о дате, времени и месте судебного заседания, ходатайствовал 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рассмотрении дела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представил </w:t>
      </w:r>
      <w:r>
        <w:rPr>
          <w:rFonts w:ascii="Times New Roman" w:eastAsia="Times New Roman" w:hAnsi="Times New Roman" w:cs="Times New Roman"/>
          <w:sz w:val="27"/>
          <w:szCs w:val="27"/>
        </w:rPr>
        <w:t>заявление о прекращении производства по делу в связи с отказом от иска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представил копию реестра платёжных документов по счету, </w:t>
      </w:r>
      <w:r>
        <w:rPr>
          <w:rFonts w:ascii="Times New Roman" w:eastAsia="Times New Roman" w:hAnsi="Times New Roman" w:cs="Times New Roman"/>
          <w:sz w:val="27"/>
          <w:szCs w:val="27"/>
        </w:rPr>
        <w:t>суду сообщил, что исковые требования ответчиком удовлетворены в полном объ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 2024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ответчик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надлежаще извещен о дате, времени и месте судебного заседания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неуважительными, а также стороны вправе просить суд о рассмотрении дела в их отсутствие и направлении им копий решения суда (ч. 3, ч.5 ст. 167 ГПК РФ).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7"/>
          <w:szCs w:val="27"/>
        </w:rPr>
        <w:t>ист</w:t>
      </w:r>
      <w:r>
        <w:rPr>
          <w:rFonts w:ascii="Times New Roman" w:eastAsia="Times New Roman" w:hAnsi="Times New Roman" w:cs="Times New Roman"/>
          <w:sz w:val="27"/>
          <w:szCs w:val="27"/>
        </w:rPr>
        <w:t>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Рожкова Н.Н.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обратил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мировому судье с заявлением об отказе от исковых требований, в связи с урегулированием спора во внесудебном порядке. </w:t>
      </w:r>
      <w:r>
        <w:rPr>
          <w:rFonts w:ascii="Times New Roman" w:eastAsia="Times New Roman" w:hAnsi="Times New Roman" w:cs="Times New Roman"/>
          <w:sz w:val="27"/>
          <w:szCs w:val="27"/>
        </w:rPr>
        <w:t>Доверенность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12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Рожковой Н.Н.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предоставлено право от имени </w:t>
      </w:r>
      <w:r>
        <w:rPr>
          <w:rFonts w:ascii="Times New Roman" w:eastAsia="Times New Roman" w:hAnsi="Times New Roman" w:cs="Times New Roman"/>
          <w:sz w:val="27"/>
          <w:szCs w:val="27"/>
        </w:rPr>
        <w:t>истца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sz w:val="27"/>
          <w:szCs w:val="27"/>
        </w:rPr>
        <w:t>полного ил</w:t>
      </w:r>
      <w:r>
        <w:rPr>
          <w:rFonts w:ascii="Times New Roman" w:eastAsia="Times New Roman" w:hAnsi="Times New Roman" w:cs="Times New Roman"/>
          <w:sz w:val="27"/>
          <w:szCs w:val="27"/>
        </w:rPr>
        <w:t>и частичного отказа от иска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39 ГПК РФ истец вправе отказаться от иска, а суд принять отказ от иска, если это не противоречит закону и не нарушает права и законные интересы других лиц. Судом установлено, что отказ истца от иска не противоречит закону и не нарушает права и законные интересы других лиц, следовательно, может быть принят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судом. О последствиях отказа от иска, предусмотренных ст. 221 ГПК РФ истец предупрежден, ему разъяснено содержание ст. ст. 39, 173, 221 ГПК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4" w:anchor="/document/12128809/entry/39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39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ГПК РФ истец вправе </w:t>
      </w:r>
      <w:r>
        <w:rPr>
          <w:rFonts w:ascii="Times New Roman" w:eastAsia="Times New Roman" w:hAnsi="Times New Roman" w:cs="Times New Roman"/>
          <w:sz w:val="27"/>
          <w:szCs w:val="27"/>
        </w:rPr>
        <w:t>отказаться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том числе от части исковых требований, на </w:t>
      </w:r>
      <w:r>
        <w:rPr>
          <w:rFonts w:ascii="Times New Roman" w:eastAsia="Times New Roman" w:hAnsi="Times New Roman" w:cs="Times New Roman"/>
          <w:sz w:val="27"/>
          <w:szCs w:val="27"/>
        </w:rPr>
        <w:t>любой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стадии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гражданского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считает возможным принять заявление истца и прекратить производство по делу.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что оплата задолженности произведена ответчиком после обращения истцом за судебной защитой к мировому судье, а также учитывая,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истец в соответствии с пп.19 п.1 ст. 333.36 НК РФ освобожден от уплаты государственной пошлины, государственная пошлина </w:t>
      </w:r>
      <w:r>
        <w:rPr>
          <w:rFonts w:ascii="Times New Roman" w:eastAsia="Times New Roman" w:hAnsi="Times New Roman" w:cs="Times New Roman"/>
          <w:sz w:val="27"/>
          <w:szCs w:val="27"/>
        </w:rPr>
        <w:t>подлеж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взысканию с ответчика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39, 220, 224, 225, 227 ГПК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Принять от представителя истца </w:t>
      </w:r>
      <w:r>
        <w:rPr>
          <w:rFonts w:ascii="Times New Roman" w:eastAsia="Times New Roman" w:hAnsi="Times New Roman" w:cs="Times New Roman"/>
          <w:sz w:val="27"/>
          <w:szCs w:val="27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заявление о прекращении производства по делу по иску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Тунян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Арпине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Альбертовне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незаконно полученной дополнительной единовременной выплаты.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Производство по делу по иску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Тунян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Арпине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Альбертовне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взыскании незаконно полученной дополнительной единовременной выплаты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8 226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76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, прекратить.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Тунян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Арпине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Альбертовне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доход бюджета города окружного значения Покачи государственную пошлину в размере 400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 копеек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Определение может быть обжаловано в Нижневартовский районный суд Ханты-Мансийского автономного округа - Югры через мирового судью судебного участка № 1 Нижневартовского судебного района Ханты-Мансийского автономного округа - Югры в течение 15 дней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 дня вынесения определения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Определение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верна,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>гражданском деле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-2301/2024 на судебном участке № 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 Ханты-Мансийского автономного округа - Югры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393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0DFA-76A7-4D64-A5EC-ECB7A5E7566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